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60" w:rsidRDefault="00715060" w:rsidP="00AA6C7D">
      <w:pPr>
        <w:pStyle w:val="Heading1"/>
      </w:pPr>
      <w:bookmarkStart w:id="0" w:name="_GoBack"/>
      <w:bookmarkEnd w:id="0"/>
      <w:r>
        <w:t>Updates to OWWLAC Bylaws</w:t>
      </w:r>
      <w:r w:rsidR="00AA6C7D">
        <w:t>, 10/23/2014</w:t>
      </w:r>
    </w:p>
    <w:p w:rsidR="00AA6C7D" w:rsidRDefault="00AA6C7D"/>
    <w:p w:rsidR="00715060" w:rsidRDefault="00715060" w:rsidP="00AA6C7D">
      <w:pPr>
        <w:pStyle w:val="Heading2"/>
      </w:pPr>
      <w:r>
        <w:t>Article III. Membership</w:t>
      </w:r>
    </w:p>
    <w:p w:rsidR="00AA6C7D" w:rsidRPr="00AA6C7D" w:rsidRDefault="00AA6C7D" w:rsidP="00AA6C7D">
      <w:pPr>
        <w:numPr>
          <w:ilvl w:val="0"/>
          <w:numId w:val="5"/>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The OWWLAC committee is comprised of seven seats. One seat is reserved for the Central Library. The remaining 6 seats are distributed by ranking libraries by total circulation for the previous year, dividing that list into thirds and then selecting 2 representatives from each part. There will be at least one representative from each county.</w:t>
      </w:r>
    </w:p>
    <w:p w:rsidR="00AA6C7D" w:rsidRPr="00AA6C7D" w:rsidRDefault="00AA6C7D" w:rsidP="00AA6C7D">
      <w:pPr>
        <w:numPr>
          <w:ilvl w:val="0"/>
          <w:numId w:val="5"/>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Participation is open to any OWWL library who has signed the OWWL Agreement. Terms of office are limited to one calendar year, with the exception of the Central Library, which is continuous.</w:t>
      </w:r>
    </w:p>
    <w:p w:rsidR="00AA6C7D" w:rsidRPr="00AA6C7D" w:rsidRDefault="00AA6C7D" w:rsidP="00AA6C7D">
      <w:pPr>
        <w:numPr>
          <w:ilvl w:val="0"/>
          <w:numId w:val="5"/>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Current practice is to limit members to no more than 3 one year consecutive terms, and to stagger replacements to maintain a working knowledge base of topics in progress.</w:t>
      </w:r>
    </w:p>
    <w:p w:rsidR="00AA6C7D" w:rsidRPr="00AA6C7D" w:rsidRDefault="00AA6C7D" w:rsidP="00AA6C7D">
      <w:pPr>
        <w:numPr>
          <w:ilvl w:val="0"/>
          <w:numId w:val="5"/>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Each December, new members will be selected replacing members whose terms have expired. Terms begin in January.</w:t>
      </w:r>
    </w:p>
    <w:p w:rsidR="00AA6C7D" w:rsidRPr="00AA6C7D" w:rsidRDefault="00AA6C7D">
      <w:pPr>
        <w:rPr>
          <w:b/>
        </w:rPr>
      </w:pPr>
      <w:r w:rsidRPr="00AA6C7D">
        <w:rPr>
          <w:b/>
        </w:rPr>
        <w:t>Amendments</w:t>
      </w:r>
    </w:p>
    <w:p w:rsidR="00715060" w:rsidRDefault="00715060" w:rsidP="00715060">
      <w:pPr>
        <w:pStyle w:val="ListParagraph"/>
        <w:numPr>
          <w:ilvl w:val="0"/>
          <w:numId w:val="3"/>
        </w:numPr>
      </w:pPr>
      <w:r>
        <w:t>Members are limited to no more than 3 one year consecutive terms, replacements will be staggered to maintain a working knowledge base of topics in progress</w:t>
      </w:r>
    </w:p>
    <w:p w:rsidR="00715060" w:rsidRDefault="00715060" w:rsidP="00AA6C7D">
      <w:pPr>
        <w:pStyle w:val="ListParagraph"/>
        <w:numPr>
          <w:ilvl w:val="0"/>
          <w:numId w:val="3"/>
        </w:numPr>
      </w:pPr>
      <w:r>
        <w:t xml:space="preserve">If a member departs mid-term, a replacement will be recruited as per </w:t>
      </w:r>
      <w:r>
        <w:t xml:space="preserve">Article VII. OWWLAC Representatives </w:t>
      </w:r>
      <w:r w:rsidR="00AA6C7D">
        <w:t>and the Membership criteria; partial terms will not count toward a member’s term limits.</w:t>
      </w:r>
    </w:p>
    <w:p w:rsidR="00AA6C7D" w:rsidRDefault="00AA6C7D" w:rsidP="00AA6C7D">
      <w:pPr>
        <w:pStyle w:val="ListParagraph"/>
        <w:numPr>
          <w:ilvl w:val="0"/>
          <w:numId w:val="3"/>
        </w:numPr>
      </w:pPr>
      <w:r>
        <w:t>Once a member’s maximum term limit has been met (i.e. 3 years) they will be eligible to serve again after one year.</w:t>
      </w:r>
    </w:p>
    <w:p w:rsidR="00AA6C7D" w:rsidRDefault="00AA6C7D" w:rsidP="00AA6C7D">
      <w:pPr>
        <w:pStyle w:val="Heading2"/>
      </w:pPr>
    </w:p>
    <w:p w:rsidR="00715060" w:rsidRDefault="00715060" w:rsidP="00AA6C7D">
      <w:pPr>
        <w:pStyle w:val="Heading2"/>
      </w:pPr>
      <w:r>
        <w:t>Article VII. OWWLAC Representatives – Selection</w:t>
      </w:r>
    </w:p>
    <w:p w:rsidR="00AA6C7D" w:rsidRPr="00AA6C7D" w:rsidRDefault="00AA6C7D" w:rsidP="00AA6C7D">
      <w:pPr>
        <w:numPr>
          <w:ilvl w:val="0"/>
          <w:numId w:val="6"/>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Volunteers for OWWLAC service will be recruited in November and December of each year, to replace outgoing representatives. Nominations should be made to the Executive Director who will make the appointments.</w:t>
      </w:r>
    </w:p>
    <w:p w:rsidR="00AA6C7D" w:rsidRPr="00AA6C7D" w:rsidRDefault="00AA6C7D" w:rsidP="00AA6C7D">
      <w:r w:rsidRPr="00AA6C7D">
        <w:rPr>
          <w:b/>
        </w:rPr>
        <w:t>Amendments</w:t>
      </w:r>
    </w:p>
    <w:p w:rsidR="00715060" w:rsidRDefault="00715060" w:rsidP="00715060">
      <w:pPr>
        <w:numPr>
          <w:ilvl w:val="0"/>
          <w:numId w:val="2"/>
        </w:numPr>
        <w:spacing w:before="100" w:beforeAutospacing="1" w:after="100" w:afterAutospacing="1" w:line="307" w:lineRule="atLeast"/>
        <w:rPr>
          <w:rFonts w:ascii="Arial" w:eastAsia="Times New Roman" w:hAnsi="Arial" w:cs="Arial"/>
          <w:color w:val="000000"/>
          <w:sz w:val="21"/>
          <w:szCs w:val="21"/>
        </w:rPr>
      </w:pPr>
      <w:r w:rsidRPr="00715060">
        <w:rPr>
          <w:rFonts w:ascii="Arial" w:eastAsia="Times New Roman" w:hAnsi="Arial" w:cs="Arial"/>
          <w:color w:val="000000"/>
          <w:sz w:val="21"/>
          <w:szCs w:val="21"/>
        </w:rPr>
        <w:t>Volunteers for OWWLAC service will be recruited in November and December of each year, to replace outgoing representatives.</w:t>
      </w:r>
    </w:p>
    <w:p w:rsidR="00715060" w:rsidRDefault="00715060" w:rsidP="00715060">
      <w:pPr>
        <w:numPr>
          <w:ilvl w:val="0"/>
          <w:numId w:val="2"/>
        </w:numPr>
        <w:spacing w:before="100" w:beforeAutospacing="1" w:after="100" w:afterAutospacing="1" w:line="307" w:lineRule="atLeast"/>
        <w:rPr>
          <w:rFonts w:ascii="Arial" w:eastAsia="Times New Roman" w:hAnsi="Arial" w:cs="Arial"/>
          <w:color w:val="000000"/>
          <w:sz w:val="21"/>
          <w:szCs w:val="21"/>
        </w:rPr>
      </w:pPr>
      <w:r w:rsidRPr="00715060">
        <w:rPr>
          <w:rFonts w:ascii="Arial" w:eastAsia="Times New Roman" w:hAnsi="Arial" w:cs="Arial"/>
          <w:color w:val="000000"/>
          <w:sz w:val="21"/>
          <w:szCs w:val="21"/>
        </w:rPr>
        <w:t xml:space="preserve">Nominations </w:t>
      </w:r>
      <w:r>
        <w:rPr>
          <w:rFonts w:ascii="Arial" w:eastAsia="Times New Roman" w:hAnsi="Arial" w:cs="Arial"/>
          <w:color w:val="000000"/>
          <w:sz w:val="21"/>
          <w:szCs w:val="21"/>
        </w:rPr>
        <w:t>will be solicited from OWWLAC members and PLSDAC.</w:t>
      </w:r>
    </w:p>
    <w:p w:rsidR="00715060" w:rsidRPr="00715060" w:rsidRDefault="00715060" w:rsidP="00715060">
      <w:pPr>
        <w:numPr>
          <w:ilvl w:val="0"/>
          <w:numId w:val="2"/>
        </w:numPr>
        <w:spacing w:before="100" w:beforeAutospacing="1" w:after="100" w:afterAutospacing="1" w:line="307"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Nominations should be submitted to the Library Automaton Services Manager who will evaluate nominations according to the Membership criteria then forward the list to the </w:t>
      </w:r>
      <w:r w:rsidRPr="00715060">
        <w:rPr>
          <w:rFonts w:ascii="Arial" w:eastAsia="Times New Roman" w:hAnsi="Arial" w:cs="Arial"/>
          <w:color w:val="000000"/>
          <w:sz w:val="21"/>
          <w:szCs w:val="21"/>
        </w:rPr>
        <w:t>Executive Director who will make the appointments.</w:t>
      </w:r>
    </w:p>
    <w:p w:rsidR="00715060" w:rsidRDefault="00AA6C7D" w:rsidP="00AA6C7D">
      <w:pPr>
        <w:pStyle w:val="Heading2"/>
      </w:pPr>
      <w:r>
        <w:t>Article VII. OWWLAC Representatives –</w:t>
      </w:r>
      <w:r>
        <w:t xml:space="preserve"> Attendance</w:t>
      </w:r>
    </w:p>
    <w:p w:rsidR="00AA6C7D" w:rsidRPr="00AA6C7D" w:rsidRDefault="00AA6C7D" w:rsidP="00AA6C7D">
      <w:pPr>
        <w:numPr>
          <w:ilvl w:val="0"/>
          <w:numId w:val="7"/>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If a member is unable to attend, he/she is expected to send a representative as proxy. The representative should, if possible, be selected from past members representing the same constituency. This representative is empowered to vote for recommendations as if the OWWLAC member was present.</w:t>
      </w:r>
    </w:p>
    <w:p w:rsidR="00AA6C7D" w:rsidRPr="00AA6C7D" w:rsidRDefault="00AA6C7D" w:rsidP="00AA6C7D">
      <w:pPr>
        <w:numPr>
          <w:ilvl w:val="0"/>
          <w:numId w:val="7"/>
        </w:numPr>
        <w:spacing w:before="100" w:beforeAutospacing="1" w:after="100" w:afterAutospacing="1" w:line="307" w:lineRule="atLeast"/>
        <w:rPr>
          <w:rFonts w:ascii="Arial" w:eastAsia="Times New Roman" w:hAnsi="Arial" w:cs="Arial"/>
          <w:i/>
          <w:color w:val="000000"/>
          <w:sz w:val="20"/>
          <w:szCs w:val="20"/>
        </w:rPr>
      </w:pPr>
      <w:r w:rsidRPr="00AA6C7D">
        <w:rPr>
          <w:rFonts w:ascii="Arial" w:eastAsia="Times New Roman" w:hAnsi="Arial" w:cs="Arial"/>
          <w:i/>
          <w:color w:val="000000"/>
          <w:sz w:val="20"/>
          <w:szCs w:val="20"/>
        </w:rPr>
        <w:t>If a member has two unexcused absences, a replacement representative will be chosen from the same library type.</w:t>
      </w:r>
    </w:p>
    <w:p w:rsidR="00AA6C7D" w:rsidRPr="00AA6C7D" w:rsidRDefault="00AA6C7D" w:rsidP="00AA6C7D">
      <w:pPr>
        <w:rPr>
          <w:b/>
        </w:rPr>
      </w:pPr>
      <w:r w:rsidRPr="00AA6C7D">
        <w:rPr>
          <w:b/>
        </w:rPr>
        <w:t>Amendments</w:t>
      </w:r>
    </w:p>
    <w:p w:rsidR="00AA6C7D" w:rsidRDefault="00AA6C7D" w:rsidP="00AA6C7D">
      <w:pPr>
        <w:pStyle w:val="ListParagraph"/>
        <w:numPr>
          <w:ilvl w:val="0"/>
          <w:numId w:val="4"/>
        </w:numPr>
      </w:pPr>
      <w:r>
        <w:t>Members are encouraged to participate via remote web conference</w:t>
      </w:r>
    </w:p>
    <w:p w:rsidR="002A38E8" w:rsidRDefault="002A38E8"/>
    <w:sectPr w:rsidR="002A38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7D" w:rsidRDefault="00AA6C7D" w:rsidP="00AA6C7D">
      <w:pPr>
        <w:spacing w:after="0" w:line="240" w:lineRule="auto"/>
      </w:pPr>
      <w:r>
        <w:separator/>
      </w:r>
    </w:p>
  </w:endnote>
  <w:endnote w:type="continuationSeparator" w:id="0">
    <w:p w:rsidR="00AA6C7D" w:rsidRDefault="00AA6C7D" w:rsidP="00AA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2712"/>
      <w:docPartObj>
        <w:docPartGallery w:val="Page Numbers (Bottom of Page)"/>
        <w:docPartUnique/>
      </w:docPartObj>
    </w:sdtPr>
    <w:sdtEndPr>
      <w:rPr>
        <w:noProof/>
      </w:rPr>
    </w:sdtEndPr>
    <w:sdtContent>
      <w:p w:rsidR="00AA6C7D" w:rsidRDefault="00AA6C7D">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OWWLAC 10/28/2014 – Updates to OWWLAC Bylaws</w:t>
        </w:r>
      </w:p>
    </w:sdtContent>
  </w:sdt>
  <w:p w:rsidR="00AA6C7D" w:rsidRDefault="00AA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7D" w:rsidRDefault="00AA6C7D" w:rsidP="00AA6C7D">
      <w:pPr>
        <w:spacing w:after="0" w:line="240" w:lineRule="auto"/>
      </w:pPr>
      <w:r>
        <w:separator/>
      </w:r>
    </w:p>
  </w:footnote>
  <w:footnote w:type="continuationSeparator" w:id="0">
    <w:p w:rsidR="00AA6C7D" w:rsidRDefault="00AA6C7D" w:rsidP="00AA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4EEE"/>
    <w:multiLevelType w:val="multilevel"/>
    <w:tmpl w:val="9FEE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905A9"/>
    <w:multiLevelType w:val="multilevel"/>
    <w:tmpl w:val="AED0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24A79"/>
    <w:multiLevelType w:val="multilevel"/>
    <w:tmpl w:val="A73A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12C73"/>
    <w:multiLevelType w:val="hybridMultilevel"/>
    <w:tmpl w:val="FFD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858A3"/>
    <w:multiLevelType w:val="multilevel"/>
    <w:tmpl w:val="48B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629A2"/>
    <w:multiLevelType w:val="hybridMultilevel"/>
    <w:tmpl w:val="F24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C4405"/>
    <w:multiLevelType w:val="multilevel"/>
    <w:tmpl w:val="7FC2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E8"/>
    <w:rsid w:val="002A38E8"/>
    <w:rsid w:val="00715060"/>
    <w:rsid w:val="00AA6C7D"/>
    <w:rsid w:val="00C4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60"/>
    <w:pPr>
      <w:ind w:left="720"/>
      <w:contextualSpacing/>
    </w:pPr>
  </w:style>
  <w:style w:type="character" w:customStyle="1" w:styleId="Heading1Char">
    <w:name w:val="Heading 1 Char"/>
    <w:basedOn w:val="DefaultParagraphFont"/>
    <w:link w:val="Heading1"/>
    <w:uiPriority w:val="9"/>
    <w:rsid w:val="00AA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7D"/>
  </w:style>
  <w:style w:type="paragraph" w:styleId="Footer">
    <w:name w:val="footer"/>
    <w:basedOn w:val="Normal"/>
    <w:link w:val="FooterChar"/>
    <w:uiPriority w:val="99"/>
    <w:unhideWhenUsed/>
    <w:rsid w:val="00AA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60"/>
    <w:pPr>
      <w:ind w:left="720"/>
      <w:contextualSpacing/>
    </w:pPr>
  </w:style>
  <w:style w:type="character" w:customStyle="1" w:styleId="Heading1Char">
    <w:name w:val="Heading 1 Char"/>
    <w:basedOn w:val="DefaultParagraphFont"/>
    <w:link w:val="Heading1"/>
    <w:uiPriority w:val="9"/>
    <w:rsid w:val="00AA6C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6C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7D"/>
  </w:style>
  <w:style w:type="paragraph" w:styleId="Footer">
    <w:name w:val="footer"/>
    <w:basedOn w:val="Normal"/>
    <w:link w:val="FooterChar"/>
    <w:uiPriority w:val="99"/>
    <w:unhideWhenUsed/>
    <w:rsid w:val="00AA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6285">
      <w:bodyDiv w:val="1"/>
      <w:marLeft w:val="0"/>
      <w:marRight w:val="0"/>
      <w:marTop w:val="0"/>
      <w:marBottom w:val="0"/>
      <w:divBdr>
        <w:top w:val="none" w:sz="0" w:space="0" w:color="auto"/>
        <w:left w:val="none" w:sz="0" w:space="0" w:color="auto"/>
        <w:bottom w:val="none" w:sz="0" w:space="0" w:color="auto"/>
        <w:right w:val="none" w:sz="0" w:space="0" w:color="auto"/>
      </w:divBdr>
    </w:div>
    <w:div w:id="924073207">
      <w:bodyDiv w:val="1"/>
      <w:marLeft w:val="0"/>
      <w:marRight w:val="0"/>
      <w:marTop w:val="0"/>
      <w:marBottom w:val="0"/>
      <w:divBdr>
        <w:top w:val="none" w:sz="0" w:space="0" w:color="auto"/>
        <w:left w:val="none" w:sz="0" w:space="0" w:color="auto"/>
        <w:bottom w:val="none" w:sz="0" w:space="0" w:color="auto"/>
        <w:right w:val="none" w:sz="0" w:space="0" w:color="auto"/>
      </w:divBdr>
    </w:div>
    <w:div w:id="1230462218">
      <w:bodyDiv w:val="1"/>
      <w:marLeft w:val="0"/>
      <w:marRight w:val="0"/>
      <w:marTop w:val="0"/>
      <w:marBottom w:val="0"/>
      <w:divBdr>
        <w:top w:val="none" w:sz="0" w:space="0" w:color="auto"/>
        <w:left w:val="none" w:sz="0" w:space="0" w:color="auto"/>
        <w:bottom w:val="none" w:sz="0" w:space="0" w:color="auto"/>
        <w:right w:val="none" w:sz="0" w:space="0" w:color="auto"/>
      </w:divBdr>
    </w:div>
    <w:div w:id="1609701689">
      <w:bodyDiv w:val="1"/>
      <w:marLeft w:val="0"/>
      <w:marRight w:val="0"/>
      <w:marTop w:val="0"/>
      <w:marBottom w:val="0"/>
      <w:divBdr>
        <w:top w:val="none" w:sz="0" w:space="0" w:color="auto"/>
        <w:left w:val="none" w:sz="0" w:space="0" w:color="auto"/>
        <w:bottom w:val="none" w:sz="0" w:space="0" w:color="auto"/>
        <w:right w:val="none" w:sz="0" w:space="0" w:color="auto"/>
      </w:divBdr>
    </w:div>
    <w:div w:id="17249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AB68-09C2-4192-8B01-F42DA8B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Stratton</dc:creator>
  <cp:lastModifiedBy>Lindsay Stratton</cp:lastModifiedBy>
  <cp:revision>1</cp:revision>
  <dcterms:created xsi:type="dcterms:W3CDTF">2014-10-23T14:53:00Z</dcterms:created>
  <dcterms:modified xsi:type="dcterms:W3CDTF">2014-10-23T16:03:00Z</dcterms:modified>
</cp:coreProperties>
</file>