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1C0E" w14:textId="25AB3E10" w:rsidR="00D27F0D" w:rsidRDefault="009A4FB8" w:rsidP="009A4FB8">
      <w:pPr>
        <w:rPr>
          <w:rFonts w:asciiTheme="minorHAnsi" w:hAnsiTheme="minorHAnsi" w:cstheme="minorHAnsi"/>
          <w:b/>
          <w:bCs/>
        </w:rPr>
      </w:pPr>
      <w:bookmarkStart w:id="0" w:name="_Hlk176260702"/>
      <w:bookmarkStart w:id="1" w:name="_Hlk176262653"/>
      <w:r>
        <w:rPr>
          <w:rFonts w:asciiTheme="minorHAnsi" w:hAnsiTheme="minorHAnsi" w:cstheme="minorHAnsi"/>
          <w:b/>
          <w:bCs/>
        </w:rPr>
        <w:t>[LIBRARY LETTERHEAD]</w:t>
      </w:r>
    </w:p>
    <w:bookmarkEnd w:id="0"/>
    <w:p w14:paraId="3578BF49" w14:textId="744F1454" w:rsidR="009A4FB8" w:rsidRDefault="009A4FB8" w:rsidP="009A4FB8">
      <w:pPr>
        <w:rPr>
          <w:rFonts w:asciiTheme="minorHAnsi" w:hAnsiTheme="minorHAnsi" w:cstheme="minorHAnsi"/>
          <w:b/>
          <w:bCs/>
        </w:rPr>
      </w:pPr>
    </w:p>
    <w:p w14:paraId="18CBDF4B" w14:textId="220B6EBE" w:rsidR="009A4FB8" w:rsidRDefault="009A4FB8" w:rsidP="009A4FB8">
      <w:pPr>
        <w:rPr>
          <w:rFonts w:asciiTheme="minorHAnsi" w:hAnsiTheme="minorHAnsi" w:cstheme="minorHAnsi"/>
          <w:b/>
          <w:bCs/>
        </w:rPr>
      </w:pPr>
      <w:r>
        <w:rPr>
          <w:rFonts w:asciiTheme="minorHAnsi" w:hAnsiTheme="minorHAnsi" w:cstheme="minorHAnsi"/>
          <w:b/>
          <w:bCs/>
        </w:rPr>
        <w:t>OPEN MEETINGS POLICY</w:t>
      </w:r>
    </w:p>
    <w:p w14:paraId="22B3054E" w14:textId="77777777" w:rsidR="0029374A" w:rsidRDefault="0029374A" w:rsidP="009A4FB8">
      <w:pPr>
        <w:rPr>
          <w:rFonts w:asciiTheme="minorHAnsi" w:hAnsiTheme="minorHAnsi" w:cstheme="minorHAnsi"/>
        </w:rPr>
      </w:pPr>
    </w:p>
    <w:p w14:paraId="2BA42366" w14:textId="76472713" w:rsidR="009A4FB8" w:rsidRPr="0029374A" w:rsidRDefault="009A4FB8" w:rsidP="009A4FB8">
      <w:pPr>
        <w:rPr>
          <w:rFonts w:asciiTheme="minorHAnsi" w:hAnsiTheme="minorHAnsi" w:cstheme="minorHAnsi"/>
          <w:b/>
          <w:bCs/>
        </w:rPr>
      </w:pPr>
      <w:r w:rsidRPr="0029374A">
        <w:rPr>
          <w:rFonts w:asciiTheme="minorHAnsi" w:hAnsiTheme="minorHAnsi" w:cstheme="minorHAnsi"/>
          <w:b/>
          <w:bCs/>
        </w:rPr>
        <w:t>PUBLIC MEETINGS</w:t>
      </w:r>
    </w:p>
    <w:bookmarkEnd w:id="1"/>
    <w:p w14:paraId="0D8B31FD" w14:textId="562307BB" w:rsidR="009A4FB8" w:rsidRPr="0029374A" w:rsidRDefault="009A4FB8" w:rsidP="009A4FB8">
      <w:pPr>
        <w:rPr>
          <w:rFonts w:asciiTheme="minorHAnsi" w:hAnsiTheme="minorHAnsi" w:cstheme="minorHAnsi"/>
          <w:u w:val="single"/>
        </w:rPr>
      </w:pPr>
      <w:r w:rsidRPr="0029374A">
        <w:rPr>
          <w:rFonts w:asciiTheme="minorHAnsi" w:hAnsiTheme="minorHAnsi" w:cstheme="minorHAnsi"/>
          <w:u w:val="single"/>
        </w:rPr>
        <w:t>Open Meetings Law</w:t>
      </w:r>
    </w:p>
    <w:p w14:paraId="7AE8D772" w14:textId="64D3FEA7" w:rsidR="009A4FB8" w:rsidRDefault="009A4FB8" w:rsidP="009A4FB8">
      <w:pPr>
        <w:rPr>
          <w:rFonts w:asciiTheme="minorHAnsi" w:hAnsiTheme="minorHAnsi" w:cstheme="minorHAnsi"/>
        </w:rPr>
      </w:pPr>
      <w:r w:rsidRPr="009A4FB8">
        <w:rPr>
          <w:rFonts w:asciiTheme="minorHAnsi" w:hAnsiTheme="minorHAnsi" w:cstheme="minorHAnsi"/>
        </w:rPr>
        <w:t xml:space="preserve">Pursuant to Article 7 of New York State's Public Officers Law and Education Law Title 1, Article 5, Section 260a, all meetings of the </w:t>
      </w:r>
      <w:r>
        <w:rPr>
          <w:rFonts w:asciiTheme="minorHAnsi" w:hAnsiTheme="minorHAnsi" w:cstheme="minorHAnsi"/>
        </w:rPr>
        <w:t>[LIBRARY NAME]</w:t>
      </w:r>
      <w:r w:rsidRPr="009A4FB8">
        <w:rPr>
          <w:rFonts w:asciiTheme="minorHAnsi" w:hAnsiTheme="minorHAnsi" w:cstheme="minorHAnsi"/>
        </w:rPr>
        <w:t>'s Board of Trustees and its Committees shall be open to the general public.</w:t>
      </w:r>
    </w:p>
    <w:p w14:paraId="33DD2635" w14:textId="63ACF00D" w:rsidR="009A4FB8" w:rsidRPr="0029374A" w:rsidRDefault="009A4FB8" w:rsidP="009A4FB8">
      <w:pPr>
        <w:rPr>
          <w:rFonts w:asciiTheme="minorHAnsi" w:hAnsiTheme="minorHAnsi" w:cstheme="minorHAnsi"/>
          <w:u w:val="single"/>
        </w:rPr>
      </w:pPr>
      <w:r w:rsidRPr="0029374A">
        <w:rPr>
          <w:rFonts w:asciiTheme="minorHAnsi" w:hAnsiTheme="minorHAnsi" w:cstheme="minorHAnsi"/>
          <w:u w:val="single"/>
        </w:rPr>
        <w:t>Executive Sessions</w:t>
      </w:r>
    </w:p>
    <w:p w14:paraId="4E005158" w14:textId="16D43FAE" w:rsidR="009A4FB8" w:rsidRDefault="009A4FB8" w:rsidP="009A4FB8">
      <w:pPr>
        <w:rPr>
          <w:rFonts w:asciiTheme="minorHAnsi" w:hAnsiTheme="minorHAnsi" w:cstheme="minorHAnsi"/>
        </w:rPr>
      </w:pPr>
      <w:r w:rsidRPr="009A4FB8">
        <w:rPr>
          <w:rFonts w:asciiTheme="minorHAnsi" w:hAnsiTheme="minorHAnsi" w:cstheme="minorHAnsi"/>
        </w:rPr>
        <w:t>Limited portions of open meetings may be designated as executive sessions, in accordance with Article 7, Section 105 of the Public Officers Law, to discuss matters as authorized by the statute.</w:t>
      </w:r>
    </w:p>
    <w:p w14:paraId="679BBE84" w14:textId="13B52B8F" w:rsidR="009A4FB8" w:rsidRPr="0029374A" w:rsidRDefault="009A4FB8" w:rsidP="009A4FB8">
      <w:pPr>
        <w:rPr>
          <w:rFonts w:asciiTheme="minorHAnsi" w:hAnsiTheme="minorHAnsi" w:cstheme="minorHAnsi"/>
          <w:u w:val="single"/>
        </w:rPr>
      </w:pPr>
      <w:r w:rsidRPr="0029374A">
        <w:rPr>
          <w:rFonts w:asciiTheme="minorHAnsi" w:hAnsiTheme="minorHAnsi" w:cstheme="minorHAnsi"/>
          <w:u w:val="single"/>
        </w:rPr>
        <w:t>Minutes of Meetings</w:t>
      </w:r>
    </w:p>
    <w:p w14:paraId="5F1C7133" w14:textId="23A721F2" w:rsidR="009A4FB8" w:rsidRDefault="009A4FB8" w:rsidP="009A4FB8">
      <w:pPr>
        <w:rPr>
          <w:rFonts w:asciiTheme="minorHAnsi" w:hAnsiTheme="minorHAnsi" w:cstheme="minorHAnsi"/>
        </w:rPr>
      </w:pPr>
      <w:r>
        <w:rPr>
          <w:rFonts w:asciiTheme="minorHAnsi" w:hAnsiTheme="minorHAnsi" w:cstheme="minorHAnsi"/>
        </w:rPr>
        <w:t xml:space="preserve">Minutes of open meetings will be prepared and shall constitute a comprehensive record or summary of all motions, proposals, resolutions, details of remote attendance, and any matter formally voted upon, along with corresponding vote tallies. These minutes will be posted on the </w:t>
      </w:r>
      <w:proofErr w:type="gramStart"/>
      <w:r>
        <w:rPr>
          <w:rFonts w:asciiTheme="minorHAnsi" w:hAnsiTheme="minorHAnsi" w:cstheme="minorHAnsi"/>
        </w:rPr>
        <w:t>Library’s</w:t>
      </w:r>
      <w:proofErr w:type="gramEnd"/>
      <w:r>
        <w:rPr>
          <w:rFonts w:asciiTheme="minorHAnsi" w:hAnsiTheme="minorHAnsi" w:cstheme="minorHAnsi"/>
        </w:rPr>
        <w:t xml:space="preserve"> website and made readily available to the public within two weeks following the date of the meeting.</w:t>
      </w:r>
    </w:p>
    <w:p w14:paraId="5DCDFE47" w14:textId="6153E80D" w:rsidR="009A4FB8" w:rsidRPr="0029374A" w:rsidRDefault="009A4FB8" w:rsidP="009A4FB8">
      <w:pPr>
        <w:rPr>
          <w:rFonts w:asciiTheme="minorHAnsi" w:hAnsiTheme="minorHAnsi" w:cstheme="minorHAnsi"/>
          <w:u w:val="single"/>
        </w:rPr>
      </w:pPr>
      <w:r w:rsidRPr="0029374A">
        <w:rPr>
          <w:rFonts w:asciiTheme="minorHAnsi" w:hAnsiTheme="minorHAnsi" w:cstheme="minorHAnsi"/>
          <w:u w:val="single"/>
        </w:rPr>
        <w:t>Meeting Schedule</w:t>
      </w:r>
    </w:p>
    <w:p w14:paraId="6AFA20B3" w14:textId="1C1F01EE" w:rsidR="009A4FB8" w:rsidRDefault="009A4FB8" w:rsidP="009A4FB8">
      <w:pPr>
        <w:rPr>
          <w:rFonts w:asciiTheme="minorHAnsi" w:hAnsiTheme="minorHAnsi" w:cstheme="minorHAnsi"/>
        </w:rPr>
      </w:pPr>
      <w:r>
        <w:rPr>
          <w:rFonts w:asciiTheme="minorHAnsi" w:hAnsiTheme="minorHAnsi" w:cstheme="minorHAnsi"/>
        </w:rPr>
        <w:t>Regular meetings of the Board of Trustees are held on [INSERT MEETING SCHEDULE]. The Board convenes [# OF REGULAR MEETINGS] times annually.</w:t>
      </w:r>
      <w:r w:rsidR="0029374A">
        <w:rPr>
          <w:rFonts w:asciiTheme="minorHAnsi" w:hAnsiTheme="minorHAnsi" w:cstheme="minorHAnsi"/>
        </w:rPr>
        <w:t xml:space="preserve"> Meetings typically take place at [ADDRESS], commencing at [TIME].</w:t>
      </w:r>
    </w:p>
    <w:p w14:paraId="08C72D1C" w14:textId="5C1A508E" w:rsidR="0029374A" w:rsidRDefault="0029374A" w:rsidP="009A4FB8">
      <w:pPr>
        <w:rPr>
          <w:rFonts w:asciiTheme="minorHAnsi" w:hAnsiTheme="minorHAnsi" w:cstheme="minorHAnsi"/>
        </w:rPr>
      </w:pPr>
    </w:p>
    <w:p w14:paraId="78913911" w14:textId="64F4B156" w:rsidR="0029374A" w:rsidRPr="0029374A" w:rsidRDefault="0029374A" w:rsidP="009A4FB8">
      <w:pPr>
        <w:rPr>
          <w:rFonts w:asciiTheme="minorHAnsi" w:hAnsiTheme="minorHAnsi" w:cstheme="minorHAnsi"/>
          <w:b/>
          <w:bCs/>
        </w:rPr>
      </w:pPr>
      <w:r w:rsidRPr="0029374A">
        <w:rPr>
          <w:rFonts w:asciiTheme="minorHAnsi" w:hAnsiTheme="minorHAnsi" w:cstheme="minorHAnsi"/>
          <w:b/>
          <w:bCs/>
        </w:rPr>
        <w:t>REMOTE ATTENDANCE OF TRUSTEES WHEN VIDEOCONFERENCING</w:t>
      </w:r>
    </w:p>
    <w:p w14:paraId="1A441553" w14:textId="32AE5C35" w:rsidR="0029374A" w:rsidRDefault="0029374A" w:rsidP="009A4FB8">
      <w:pPr>
        <w:rPr>
          <w:rFonts w:asciiTheme="minorHAnsi" w:hAnsiTheme="minorHAnsi" w:cstheme="minorHAnsi"/>
        </w:rPr>
      </w:pPr>
      <w:r w:rsidRPr="0029374A">
        <w:rPr>
          <w:rFonts w:asciiTheme="minorHAnsi" w:hAnsiTheme="minorHAnsi" w:cstheme="minorHAnsi"/>
        </w:rPr>
        <w:t xml:space="preserve">On April 20, 2024, Governor Kathy </w:t>
      </w:r>
      <w:proofErr w:type="spellStart"/>
      <w:r w:rsidRPr="0029374A">
        <w:rPr>
          <w:rFonts w:asciiTheme="minorHAnsi" w:hAnsiTheme="minorHAnsi" w:cstheme="minorHAnsi"/>
        </w:rPr>
        <w:t>Hochul</w:t>
      </w:r>
      <w:proofErr w:type="spellEnd"/>
      <w:r w:rsidRPr="0029374A">
        <w:rPr>
          <w:rFonts w:asciiTheme="minorHAnsi" w:hAnsiTheme="minorHAnsi" w:cstheme="minorHAnsi"/>
        </w:rPr>
        <w:t xml:space="preserve"> signed into Law Chapter 58 of the Laws of 2024. Part KK of Chapter 58 provides for a two-year extension – without other modification – until July 1, 2026, of the amendment to the Open Meetings Law (OML) established by Chapter 56 of the Laws of 2022 expanding the use of videoconferencing by public bodies to conduct open meetings, under extraordinary circumstances, regardless of a declaration of emergency</w:t>
      </w:r>
      <w:r w:rsidRPr="0029374A">
        <w:rPr>
          <w:rStyle w:val="FootnoteReference"/>
          <w:rFonts w:asciiTheme="minorHAnsi" w:hAnsiTheme="minorHAnsi" w:cstheme="minorHAnsi"/>
        </w:rPr>
        <w:footnoteReference w:id="1"/>
      </w:r>
      <w:r w:rsidRPr="0029374A">
        <w:rPr>
          <w:rFonts w:asciiTheme="minorHAnsi" w:hAnsiTheme="minorHAnsi" w:cstheme="minorHAnsi"/>
        </w:rPr>
        <w:t>.</w:t>
      </w:r>
    </w:p>
    <w:p w14:paraId="66143D63" w14:textId="0AEB3EB2" w:rsidR="0029374A" w:rsidRDefault="0029374A" w:rsidP="009A4FB8">
      <w:pPr>
        <w:rPr>
          <w:rFonts w:asciiTheme="minorHAnsi" w:hAnsiTheme="minorHAnsi" w:cstheme="minorHAnsi"/>
        </w:rPr>
      </w:pPr>
      <w:r w:rsidRPr="0029374A">
        <w:rPr>
          <w:rFonts w:asciiTheme="minorHAnsi" w:hAnsiTheme="minorHAnsi" w:cstheme="minorHAnsi"/>
        </w:rPr>
        <w:t>The following procedure will govern the use of videoconferencing and Library board meetings:</w:t>
      </w:r>
    </w:p>
    <w:p w14:paraId="247B8863" w14:textId="77777777" w:rsidR="0029374A" w:rsidRPr="0029374A" w:rsidRDefault="0029374A" w:rsidP="0029374A">
      <w:pPr>
        <w:pStyle w:val="ListParagraph"/>
        <w:numPr>
          <w:ilvl w:val="0"/>
          <w:numId w:val="1"/>
        </w:numPr>
        <w:rPr>
          <w:rFonts w:asciiTheme="minorHAnsi" w:hAnsiTheme="minorHAnsi" w:cstheme="minorHAnsi"/>
        </w:rPr>
      </w:pPr>
      <w:r w:rsidRPr="0029374A">
        <w:rPr>
          <w:rFonts w:asciiTheme="minorHAnsi" w:hAnsiTheme="minorHAnsi" w:cstheme="minorHAnsi"/>
        </w:rPr>
        <w:t xml:space="preserve">Members of the Board of Trustees are required to be physically present at any duly noticed meeting unless such member is unable to be physically present due to extraordinary circumstances (including disability, illness, caregiving responsibilities, or any other significant or </w:t>
      </w:r>
      <w:r w:rsidRPr="0029374A">
        <w:rPr>
          <w:rFonts w:asciiTheme="minorHAnsi" w:hAnsiTheme="minorHAnsi" w:cstheme="minorHAnsi"/>
        </w:rPr>
        <w:lastRenderedPageBreak/>
        <w:t>unexpected factor or event which precludes the member's physical attendance at such meeting).</w:t>
      </w:r>
    </w:p>
    <w:p w14:paraId="322BF50A" w14:textId="77777777" w:rsidR="0029374A" w:rsidRPr="0029374A" w:rsidRDefault="0029374A" w:rsidP="0029374A">
      <w:pPr>
        <w:pStyle w:val="ListParagraph"/>
        <w:numPr>
          <w:ilvl w:val="0"/>
          <w:numId w:val="1"/>
        </w:numPr>
        <w:rPr>
          <w:rFonts w:asciiTheme="minorHAnsi" w:hAnsiTheme="minorHAnsi" w:cstheme="minorHAnsi"/>
        </w:rPr>
      </w:pPr>
      <w:r w:rsidRPr="0029374A">
        <w:rPr>
          <w:rFonts w:asciiTheme="minorHAnsi" w:hAnsiTheme="minorHAnsi" w:cstheme="minorHAnsi"/>
        </w:rPr>
        <w:t>Except in the case of executive sessions conducted pursuant to section one hundred five of the Open Meetings Law, and consistent with the requirements of the Not-for-Profit Corporation law, the trustees shall ensure that members of the public body can be heard, seen and identified, while the meeting is being conducted, including but not limited to any motions, proposals, resolutions, and any other matter formally discussed or voted upon.</w:t>
      </w:r>
    </w:p>
    <w:p w14:paraId="5B644783" w14:textId="77777777" w:rsidR="0029374A" w:rsidRPr="0029374A" w:rsidRDefault="0029374A" w:rsidP="0029374A">
      <w:pPr>
        <w:pStyle w:val="ListParagraph"/>
        <w:numPr>
          <w:ilvl w:val="0"/>
          <w:numId w:val="1"/>
        </w:numPr>
        <w:rPr>
          <w:rFonts w:asciiTheme="minorHAnsi" w:hAnsiTheme="minorHAnsi" w:cstheme="minorHAnsi"/>
        </w:rPr>
      </w:pPr>
      <w:r w:rsidRPr="0029374A">
        <w:rPr>
          <w:rFonts w:asciiTheme="minorHAnsi" w:hAnsiTheme="minorHAnsi" w:cstheme="minorHAnsi"/>
        </w:rPr>
        <w:t>Minutes of the board meetings involving videoconferencing shall include which, if any, members participated remotely and shall be available to the public pursuant to section one hundred six of the Open Meetings Law.</w:t>
      </w:r>
    </w:p>
    <w:p w14:paraId="31186659" w14:textId="77777777" w:rsidR="0029374A" w:rsidRPr="0029374A" w:rsidRDefault="0029374A" w:rsidP="0029374A">
      <w:pPr>
        <w:pStyle w:val="ListParagraph"/>
        <w:numPr>
          <w:ilvl w:val="0"/>
          <w:numId w:val="1"/>
        </w:numPr>
        <w:rPr>
          <w:rFonts w:asciiTheme="minorHAnsi" w:hAnsiTheme="minorHAnsi" w:cstheme="minorHAnsi"/>
        </w:rPr>
      </w:pPr>
      <w:r w:rsidRPr="0029374A">
        <w:rPr>
          <w:rFonts w:asciiTheme="minorHAnsi" w:hAnsiTheme="minorHAnsi" w:cstheme="minorHAnsi"/>
        </w:rPr>
        <w:t>If videoconferencing is used to conduct a Board of Trustees meeting, the public notice for the meeting shall inform the public that videoconferencing will be used, where the public can view and/or participate in such meeting, where required documents and records will be posted or available, and identify the physical location for the meeting where the public can attend.</w:t>
      </w:r>
    </w:p>
    <w:p w14:paraId="101B448B" w14:textId="77777777" w:rsidR="0029374A" w:rsidRPr="0029374A" w:rsidRDefault="0029374A" w:rsidP="0029374A">
      <w:pPr>
        <w:pStyle w:val="ListParagraph"/>
        <w:numPr>
          <w:ilvl w:val="0"/>
          <w:numId w:val="1"/>
        </w:numPr>
        <w:rPr>
          <w:rFonts w:asciiTheme="minorHAnsi" w:hAnsiTheme="minorHAnsi" w:cstheme="minorHAnsi"/>
        </w:rPr>
      </w:pPr>
      <w:r w:rsidRPr="0029374A">
        <w:rPr>
          <w:rFonts w:asciiTheme="minorHAnsi" w:hAnsiTheme="minorHAnsi" w:cstheme="minorHAnsi"/>
        </w:rPr>
        <w:t>The Board of Trustees shall provide that each meeting conducted using videoconferencing shall be recorded and such recordings posted or linked on the library's website within five business days following the meeting, and shall remain so available for a minimum of five years thereafter, and such recordings shall be transcribed upon request.</w:t>
      </w:r>
    </w:p>
    <w:p w14:paraId="012144AB" w14:textId="4807FBB7" w:rsidR="0029374A" w:rsidRPr="0029374A" w:rsidRDefault="0029374A" w:rsidP="0029374A">
      <w:pPr>
        <w:pStyle w:val="ListParagraph"/>
        <w:numPr>
          <w:ilvl w:val="0"/>
          <w:numId w:val="1"/>
        </w:numPr>
        <w:rPr>
          <w:rFonts w:asciiTheme="minorHAnsi" w:hAnsiTheme="minorHAnsi" w:cstheme="minorHAnsi"/>
        </w:rPr>
      </w:pPr>
      <w:r w:rsidRPr="0029374A">
        <w:rPr>
          <w:rFonts w:asciiTheme="minorHAnsi" w:hAnsiTheme="minorHAnsi" w:cstheme="minorHAnsi"/>
        </w:rPr>
        <w:t xml:space="preserve">If videoconferencing is used to conduct a meeting, the </w:t>
      </w:r>
      <w:proofErr w:type="gramStart"/>
      <w:r>
        <w:rPr>
          <w:rFonts w:asciiTheme="minorHAnsi" w:hAnsiTheme="minorHAnsi" w:cstheme="minorHAnsi"/>
        </w:rPr>
        <w:t>Library</w:t>
      </w:r>
      <w:proofErr w:type="gramEnd"/>
      <w:r w:rsidRPr="0029374A">
        <w:rPr>
          <w:rFonts w:asciiTheme="minorHAnsi" w:hAnsiTheme="minorHAnsi" w:cstheme="minorHAnsi"/>
        </w:rPr>
        <w:t xml:space="preserve"> shall provide the opportunity for members of the public to view such meeting via video, and to participate in proceedings via videoconference in real time where public comment or participation is authorized and shall ensure that videoconferencing authorizes the same public participation or testimony as in person participation or testimony.</w:t>
      </w:r>
    </w:p>
    <w:p w14:paraId="74540220" w14:textId="18B54C62" w:rsidR="0029374A" w:rsidRPr="0029374A" w:rsidRDefault="0029374A" w:rsidP="0029374A">
      <w:pPr>
        <w:pStyle w:val="ListParagraph"/>
        <w:numPr>
          <w:ilvl w:val="0"/>
          <w:numId w:val="1"/>
        </w:numPr>
        <w:rPr>
          <w:rFonts w:asciiTheme="minorHAnsi" w:hAnsiTheme="minorHAnsi" w:cstheme="minorHAnsi"/>
        </w:rPr>
      </w:pPr>
      <w:r w:rsidRPr="0029374A">
        <w:rPr>
          <w:rFonts w:asciiTheme="minorHAnsi" w:hAnsiTheme="minorHAnsi" w:cstheme="minorHAnsi"/>
        </w:rPr>
        <w:t xml:space="preserve">For so long as the Board of Trustees elects to utilize videoconferencing to conduct its meetings, the </w:t>
      </w:r>
      <w:proofErr w:type="gramStart"/>
      <w:r>
        <w:rPr>
          <w:rFonts w:asciiTheme="minorHAnsi" w:hAnsiTheme="minorHAnsi" w:cstheme="minorHAnsi"/>
        </w:rPr>
        <w:t>Library</w:t>
      </w:r>
      <w:proofErr w:type="gramEnd"/>
      <w:r w:rsidRPr="0029374A">
        <w:rPr>
          <w:rFonts w:asciiTheme="minorHAnsi" w:hAnsiTheme="minorHAnsi" w:cstheme="minorHAnsi"/>
        </w:rPr>
        <w:t xml:space="preserve"> will maintain an official website, which is</w:t>
      </w:r>
      <w:r>
        <w:rPr>
          <w:rFonts w:asciiTheme="minorHAnsi" w:hAnsiTheme="minorHAnsi" w:cstheme="minorHAnsi"/>
        </w:rPr>
        <w:t xml:space="preserve"> [LINK TO LIBRARY WEBSITE].</w:t>
      </w:r>
    </w:p>
    <w:p w14:paraId="55E273B2" w14:textId="754C9242" w:rsidR="0029374A" w:rsidRPr="0029374A" w:rsidRDefault="0029374A" w:rsidP="0029374A">
      <w:pPr>
        <w:pStyle w:val="ListParagraph"/>
        <w:numPr>
          <w:ilvl w:val="0"/>
          <w:numId w:val="1"/>
        </w:numPr>
        <w:rPr>
          <w:rFonts w:asciiTheme="minorHAnsi" w:hAnsiTheme="minorHAnsi" w:cstheme="minorHAnsi"/>
        </w:rPr>
      </w:pPr>
      <w:r w:rsidRPr="0029374A">
        <w:rPr>
          <w:rFonts w:asciiTheme="minorHAnsi" w:hAnsiTheme="minorHAnsi" w:cstheme="minorHAnsi"/>
        </w:rPr>
        <w:t xml:space="preserve">Consistent with the </w:t>
      </w:r>
      <w:r>
        <w:rPr>
          <w:rFonts w:asciiTheme="minorHAnsi" w:hAnsiTheme="minorHAnsi" w:cstheme="minorHAnsi"/>
        </w:rPr>
        <w:t>Library</w:t>
      </w:r>
      <w:r w:rsidRPr="0029374A">
        <w:rPr>
          <w:rFonts w:asciiTheme="minorHAnsi" w:hAnsiTheme="minorHAnsi" w:cstheme="minorHAnsi"/>
        </w:rPr>
        <w:t>'s mission to serve its community, the trustees' use of videoconferencing shall utilize technology to permit access by members of the public with disabilities consistent with the 1990 Americans with Disabilities Act (ADA).</w:t>
      </w:r>
    </w:p>
    <w:p w14:paraId="6B94A95E" w14:textId="77777777" w:rsidR="0029374A" w:rsidRDefault="0029374A" w:rsidP="0029374A">
      <w:pPr>
        <w:rPr>
          <w:rFonts w:asciiTheme="minorHAnsi" w:hAnsiTheme="minorHAnsi" w:cstheme="minorHAnsi"/>
          <w:b/>
          <w:bCs/>
        </w:rPr>
      </w:pPr>
    </w:p>
    <w:p w14:paraId="6B7D5299" w14:textId="3C5031D6" w:rsidR="0029374A" w:rsidRPr="0029374A" w:rsidRDefault="0029374A" w:rsidP="0029374A">
      <w:pPr>
        <w:rPr>
          <w:rFonts w:asciiTheme="minorHAnsi" w:hAnsiTheme="minorHAnsi" w:cstheme="minorHAnsi"/>
          <w:b/>
          <w:bCs/>
        </w:rPr>
      </w:pPr>
      <w:r w:rsidRPr="0029374A">
        <w:rPr>
          <w:rFonts w:asciiTheme="minorHAnsi" w:hAnsiTheme="minorHAnsi" w:cstheme="minorHAnsi"/>
          <w:b/>
          <w:bCs/>
        </w:rPr>
        <w:t>PUBLIC COMMENT</w:t>
      </w:r>
    </w:p>
    <w:p w14:paraId="41D696BE" w14:textId="7E11514D" w:rsidR="0029374A" w:rsidRPr="0029374A" w:rsidRDefault="0029374A" w:rsidP="0029374A">
      <w:pPr>
        <w:rPr>
          <w:rFonts w:asciiTheme="minorHAnsi" w:hAnsiTheme="minorHAnsi" w:cstheme="minorHAnsi"/>
        </w:rPr>
      </w:pPr>
      <w:r w:rsidRPr="0029374A">
        <w:rPr>
          <w:rFonts w:asciiTheme="minorHAnsi" w:hAnsiTheme="minorHAnsi" w:cstheme="minorHAnsi"/>
        </w:rPr>
        <w:t xml:space="preserve">The </w:t>
      </w:r>
      <w:r>
        <w:rPr>
          <w:rFonts w:asciiTheme="minorHAnsi" w:hAnsiTheme="minorHAnsi" w:cstheme="minorHAnsi"/>
        </w:rPr>
        <w:t>[LIBRARY NAME]</w:t>
      </w:r>
      <w:r w:rsidRPr="0029374A">
        <w:rPr>
          <w:rFonts w:asciiTheme="minorHAnsi" w:hAnsiTheme="minorHAnsi" w:cstheme="minorHAnsi"/>
        </w:rPr>
        <w:t xml:space="preserve"> Board of Trustees welcomes public comment at meetings governed by Open Meetings Law. The purpose of this section is to ensure that interested parties representing various points of view are allowed time to present their views while permitting the Board to conduct their meeting in an efficient and effective manner.</w:t>
      </w:r>
    </w:p>
    <w:p w14:paraId="6061C4DF" w14:textId="47862F0C" w:rsidR="0029374A" w:rsidRPr="0029374A" w:rsidRDefault="0029374A" w:rsidP="0029374A">
      <w:pPr>
        <w:rPr>
          <w:rFonts w:asciiTheme="minorHAnsi" w:hAnsiTheme="minorHAnsi" w:cstheme="minorHAnsi"/>
        </w:rPr>
      </w:pPr>
      <w:r w:rsidRPr="0029374A">
        <w:rPr>
          <w:rFonts w:asciiTheme="minorHAnsi" w:hAnsiTheme="minorHAnsi" w:cstheme="minorHAnsi"/>
        </w:rPr>
        <w:t xml:space="preserve">Any person shall be permitted an opportunity to address the </w:t>
      </w:r>
      <w:r>
        <w:rPr>
          <w:rFonts w:asciiTheme="minorHAnsi" w:hAnsiTheme="minorHAnsi" w:cstheme="minorHAnsi"/>
        </w:rPr>
        <w:t>[LIBRARY NAME]</w:t>
      </w:r>
      <w:r w:rsidRPr="0029374A">
        <w:rPr>
          <w:rFonts w:asciiTheme="minorHAnsi" w:hAnsiTheme="minorHAnsi" w:cstheme="minorHAnsi"/>
        </w:rPr>
        <w:t xml:space="preserve"> Board under the following guidelines: </w:t>
      </w:r>
    </w:p>
    <w:p w14:paraId="21CA94A7" w14:textId="77777777" w:rsidR="0029374A" w:rsidRPr="0029374A" w:rsidRDefault="0029374A" w:rsidP="0029374A">
      <w:pPr>
        <w:pStyle w:val="ListParagraph"/>
        <w:numPr>
          <w:ilvl w:val="0"/>
          <w:numId w:val="2"/>
        </w:numPr>
        <w:rPr>
          <w:rFonts w:asciiTheme="minorHAnsi" w:hAnsiTheme="minorHAnsi" w:cstheme="minorHAnsi"/>
        </w:rPr>
      </w:pPr>
      <w:r w:rsidRPr="0029374A">
        <w:rPr>
          <w:rFonts w:asciiTheme="minorHAnsi" w:hAnsiTheme="minorHAnsi" w:cstheme="minorHAnsi"/>
        </w:rPr>
        <w:t xml:space="preserve">Public comments are permitted during the time designated on the library board agenda, unless otherwise directed by the Board President. </w:t>
      </w:r>
    </w:p>
    <w:p w14:paraId="73B584E2" w14:textId="77777777" w:rsidR="0029374A" w:rsidRPr="0029374A" w:rsidRDefault="0029374A" w:rsidP="0029374A">
      <w:pPr>
        <w:pStyle w:val="ListParagraph"/>
        <w:numPr>
          <w:ilvl w:val="0"/>
          <w:numId w:val="2"/>
        </w:numPr>
        <w:rPr>
          <w:rFonts w:asciiTheme="minorHAnsi" w:hAnsiTheme="minorHAnsi" w:cstheme="minorHAnsi"/>
        </w:rPr>
      </w:pPr>
      <w:r w:rsidRPr="0029374A">
        <w:rPr>
          <w:rFonts w:asciiTheme="minorHAnsi" w:hAnsiTheme="minorHAnsi" w:cstheme="minorHAnsi"/>
        </w:rPr>
        <w:t>At the beginning of the Public Comments segments of the meeting, the Board President or designee will ask if anyone wishes to address the Board and will determine the order in which speakers will be recognized.</w:t>
      </w:r>
    </w:p>
    <w:p w14:paraId="15B7D77A" w14:textId="77777777" w:rsidR="0029374A" w:rsidRPr="0029374A" w:rsidRDefault="0029374A" w:rsidP="0029374A">
      <w:pPr>
        <w:pStyle w:val="ListParagraph"/>
        <w:numPr>
          <w:ilvl w:val="0"/>
          <w:numId w:val="2"/>
        </w:numPr>
        <w:rPr>
          <w:rFonts w:asciiTheme="minorHAnsi" w:hAnsiTheme="minorHAnsi" w:cstheme="minorHAnsi"/>
        </w:rPr>
      </w:pPr>
      <w:r w:rsidRPr="0029374A">
        <w:rPr>
          <w:rFonts w:asciiTheme="minorHAnsi" w:hAnsiTheme="minorHAnsi" w:cstheme="minorHAnsi"/>
        </w:rPr>
        <w:t xml:space="preserve">Each speaker will be asked to provide their name and group affiliation (if any). </w:t>
      </w:r>
    </w:p>
    <w:p w14:paraId="48D22316" w14:textId="77777777" w:rsidR="0029374A" w:rsidRPr="0029374A" w:rsidRDefault="0029374A" w:rsidP="0029374A">
      <w:pPr>
        <w:pStyle w:val="ListParagraph"/>
        <w:numPr>
          <w:ilvl w:val="0"/>
          <w:numId w:val="2"/>
        </w:numPr>
        <w:rPr>
          <w:rFonts w:asciiTheme="minorHAnsi" w:hAnsiTheme="minorHAnsi" w:cstheme="minorHAnsi"/>
        </w:rPr>
      </w:pPr>
      <w:r w:rsidRPr="0029374A">
        <w:rPr>
          <w:rFonts w:asciiTheme="minorHAnsi" w:hAnsiTheme="minorHAnsi" w:cstheme="minorHAnsi"/>
        </w:rPr>
        <w:t>Each speaker will be allowed a maximum of three minutes to address the Board; the Board President or presiding officer will monitor time limits for each speaker.</w:t>
      </w:r>
    </w:p>
    <w:p w14:paraId="4098CC92" w14:textId="4CA13D87" w:rsidR="0029374A" w:rsidRPr="0029374A" w:rsidRDefault="0029374A" w:rsidP="0029374A">
      <w:pPr>
        <w:pStyle w:val="ListParagraph"/>
        <w:numPr>
          <w:ilvl w:val="0"/>
          <w:numId w:val="2"/>
        </w:numPr>
        <w:rPr>
          <w:rFonts w:asciiTheme="minorHAnsi" w:hAnsiTheme="minorHAnsi" w:cstheme="minorHAnsi"/>
        </w:rPr>
      </w:pPr>
      <w:r w:rsidRPr="0029374A">
        <w:rPr>
          <w:rFonts w:asciiTheme="minorHAnsi" w:hAnsiTheme="minorHAnsi" w:cstheme="minorHAnsi"/>
        </w:rPr>
        <w:lastRenderedPageBreak/>
        <w:t xml:space="preserve">Comments shall relate to legitimate </w:t>
      </w:r>
      <w:r>
        <w:rPr>
          <w:rFonts w:asciiTheme="minorHAnsi" w:hAnsiTheme="minorHAnsi" w:cstheme="minorHAnsi"/>
        </w:rPr>
        <w:t>[LIBRARY NAME]</w:t>
      </w:r>
      <w:r w:rsidRPr="0029374A">
        <w:rPr>
          <w:rFonts w:asciiTheme="minorHAnsi" w:hAnsiTheme="minorHAnsi" w:cstheme="minorHAnsi"/>
        </w:rPr>
        <w:t xml:space="preserve"> Board of Trustees business. </w:t>
      </w:r>
    </w:p>
    <w:p w14:paraId="40ECE51D" w14:textId="77777777" w:rsidR="0029374A" w:rsidRPr="0029374A" w:rsidRDefault="0029374A" w:rsidP="0029374A">
      <w:pPr>
        <w:pStyle w:val="ListParagraph"/>
        <w:numPr>
          <w:ilvl w:val="0"/>
          <w:numId w:val="2"/>
        </w:numPr>
        <w:rPr>
          <w:rFonts w:asciiTheme="minorHAnsi" w:hAnsiTheme="minorHAnsi" w:cstheme="minorHAnsi"/>
        </w:rPr>
      </w:pPr>
      <w:r w:rsidRPr="0029374A">
        <w:rPr>
          <w:rFonts w:asciiTheme="minorHAnsi" w:hAnsiTheme="minorHAnsi" w:cstheme="minorHAnsi"/>
        </w:rPr>
        <w:t xml:space="preserve">All comments shall be made with civility and courtesy. The Board President or presiding officer may prohibit further comment if proper decorum is not displayed. </w:t>
      </w:r>
    </w:p>
    <w:p w14:paraId="5B1E6ED6" w14:textId="77777777" w:rsidR="0029374A" w:rsidRPr="0029374A" w:rsidRDefault="0029374A" w:rsidP="0029374A">
      <w:pPr>
        <w:pStyle w:val="ListParagraph"/>
        <w:numPr>
          <w:ilvl w:val="0"/>
          <w:numId w:val="2"/>
        </w:numPr>
        <w:rPr>
          <w:rFonts w:asciiTheme="minorHAnsi" w:hAnsiTheme="minorHAnsi" w:cstheme="minorHAnsi"/>
        </w:rPr>
      </w:pPr>
      <w:r w:rsidRPr="0029374A">
        <w:rPr>
          <w:rFonts w:asciiTheme="minorHAnsi" w:hAnsiTheme="minorHAnsi" w:cstheme="minorHAnsi"/>
        </w:rPr>
        <w:t xml:space="preserve">The Board is not required to provide an immediate response or take action on any speaker comments. </w:t>
      </w:r>
    </w:p>
    <w:p w14:paraId="398EF7C3" w14:textId="77777777" w:rsidR="0029374A" w:rsidRPr="0029374A" w:rsidRDefault="0029374A" w:rsidP="0029374A">
      <w:pPr>
        <w:pStyle w:val="ListParagraph"/>
        <w:numPr>
          <w:ilvl w:val="0"/>
          <w:numId w:val="2"/>
        </w:numPr>
        <w:rPr>
          <w:rFonts w:asciiTheme="minorHAnsi" w:hAnsiTheme="minorHAnsi" w:cstheme="minorHAnsi"/>
        </w:rPr>
      </w:pPr>
      <w:r w:rsidRPr="0029374A">
        <w:rPr>
          <w:rFonts w:asciiTheme="minorHAnsi" w:hAnsiTheme="minorHAnsi" w:cstheme="minorHAnsi"/>
        </w:rPr>
        <w:t>Minutes of public meetings are a summary of discussion on all matters proposed, deliberated or decided by the Board, thus, public comments and written materials submitted by the public will not be reflected in the minutes.</w:t>
      </w:r>
    </w:p>
    <w:p w14:paraId="6A4075EB" w14:textId="77777777" w:rsidR="0029374A" w:rsidRDefault="0029374A" w:rsidP="0029374A">
      <w:pPr>
        <w:rPr>
          <w:rFonts w:asciiTheme="minorHAnsi" w:hAnsiTheme="minorHAnsi" w:cstheme="minorHAnsi"/>
          <w:b/>
          <w:bCs/>
        </w:rPr>
      </w:pPr>
    </w:p>
    <w:p w14:paraId="3CC3BC85" w14:textId="72881953" w:rsidR="0029374A" w:rsidRPr="0029374A" w:rsidRDefault="0029374A" w:rsidP="0029374A">
      <w:pPr>
        <w:rPr>
          <w:rFonts w:asciiTheme="minorHAnsi" w:hAnsiTheme="minorHAnsi" w:cstheme="minorHAnsi"/>
          <w:b/>
          <w:bCs/>
        </w:rPr>
      </w:pPr>
      <w:r w:rsidRPr="0029374A">
        <w:rPr>
          <w:rFonts w:asciiTheme="minorHAnsi" w:hAnsiTheme="minorHAnsi" w:cstheme="minorHAnsi"/>
          <w:b/>
          <w:bCs/>
        </w:rPr>
        <w:t>PUBLIC RECORDING, PHOTOGRAPHING, BROADCASTING, AND WEBCASTING</w:t>
      </w:r>
    </w:p>
    <w:p w14:paraId="3C241B80" w14:textId="53DD8E4A" w:rsidR="0029374A" w:rsidRPr="0029374A" w:rsidRDefault="0029374A" w:rsidP="0029374A">
      <w:pPr>
        <w:rPr>
          <w:rFonts w:asciiTheme="minorHAnsi" w:hAnsiTheme="minorHAnsi" w:cstheme="minorHAnsi"/>
        </w:rPr>
      </w:pPr>
      <w:r w:rsidRPr="0029374A">
        <w:rPr>
          <w:rFonts w:asciiTheme="minorHAnsi" w:hAnsiTheme="minorHAnsi" w:cstheme="minorHAnsi"/>
        </w:rPr>
        <w:t xml:space="preserve">The </w:t>
      </w:r>
      <w:r>
        <w:rPr>
          <w:rFonts w:asciiTheme="minorHAnsi" w:hAnsiTheme="minorHAnsi" w:cstheme="minorHAnsi"/>
        </w:rPr>
        <w:t>[LIBRARY NAME]</w:t>
      </w:r>
      <w:r w:rsidRPr="0029374A">
        <w:rPr>
          <w:rFonts w:asciiTheme="minorHAnsi" w:hAnsiTheme="minorHAnsi" w:cstheme="minorHAnsi"/>
        </w:rPr>
        <w:t xml:space="preserve"> recognizes the requirement of the NY State Open Meetings Law to allow the public to photograph, broadcast, and webcast its open public meetings. Section 103(2) of the Open Meetings Law allows public bodies to adopt rules about the location of equipment and personnel used to photograph broadcast webcast or otherwise record a public meeting. The </w:t>
      </w:r>
      <w:proofErr w:type="gramStart"/>
      <w:r>
        <w:rPr>
          <w:rFonts w:asciiTheme="minorHAnsi" w:hAnsiTheme="minorHAnsi" w:cstheme="minorHAnsi"/>
        </w:rPr>
        <w:t>Library</w:t>
      </w:r>
      <w:proofErr w:type="gramEnd"/>
      <w:r w:rsidRPr="0029374A">
        <w:rPr>
          <w:rFonts w:asciiTheme="minorHAnsi" w:hAnsiTheme="minorHAnsi" w:cstheme="minorHAnsi"/>
        </w:rPr>
        <w:t xml:space="preserve"> adopts the rules outlined below. </w:t>
      </w:r>
    </w:p>
    <w:p w14:paraId="503FC787" w14:textId="77777777" w:rsidR="0029374A" w:rsidRPr="0029374A" w:rsidRDefault="0029374A" w:rsidP="0029374A">
      <w:pPr>
        <w:rPr>
          <w:rFonts w:asciiTheme="minorHAnsi" w:hAnsiTheme="minorHAnsi" w:cstheme="minorHAnsi"/>
        </w:rPr>
      </w:pPr>
      <w:r w:rsidRPr="0029374A">
        <w:rPr>
          <w:rFonts w:asciiTheme="minorHAnsi" w:hAnsiTheme="minorHAnsi" w:cstheme="minorHAnsi"/>
        </w:rPr>
        <w:t>Also, per Section 103(2) of the Open Meetings Law, these rules shall be posted at the location of each meeting. These rules will also be included in the public posting for each meeting so the public attending can have notice of and abide by such rules.</w:t>
      </w:r>
    </w:p>
    <w:p w14:paraId="39D67191" w14:textId="77777777" w:rsidR="0029374A" w:rsidRPr="0029374A" w:rsidRDefault="0029374A" w:rsidP="0029374A">
      <w:pPr>
        <w:rPr>
          <w:rFonts w:asciiTheme="minorHAnsi" w:hAnsiTheme="minorHAnsi" w:cstheme="minorHAnsi"/>
          <w:u w:val="single"/>
        </w:rPr>
      </w:pPr>
      <w:r w:rsidRPr="0029374A">
        <w:rPr>
          <w:rFonts w:asciiTheme="minorHAnsi" w:hAnsiTheme="minorHAnsi" w:cstheme="minorHAnsi"/>
          <w:u w:val="single"/>
        </w:rPr>
        <w:t>Adopted Rules for the Public Recording, Photographing, Broadcasting, or Webcasting of a Meeting:</w:t>
      </w:r>
    </w:p>
    <w:p w14:paraId="72CF9440" w14:textId="77777777" w:rsidR="0029374A" w:rsidRPr="0029374A" w:rsidRDefault="0029374A" w:rsidP="0029374A">
      <w:pPr>
        <w:pStyle w:val="ListParagraph"/>
        <w:numPr>
          <w:ilvl w:val="0"/>
          <w:numId w:val="3"/>
        </w:numPr>
        <w:rPr>
          <w:rFonts w:asciiTheme="minorHAnsi" w:hAnsiTheme="minorHAnsi" w:cstheme="minorHAnsi"/>
        </w:rPr>
      </w:pPr>
      <w:r w:rsidRPr="0029374A">
        <w:rPr>
          <w:rFonts w:asciiTheme="minorHAnsi" w:hAnsiTheme="minorHAnsi" w:cstheme="minorHAnsi"/>
        </w:rPr>
        <w:t>No extension cords or other potential tripping hazards may be set up;</w:t>
      </w:r>
    </w:p>
    <w:p w14:paraId="20774D85" w14:textId="77777777" w:rsidR="0029374A" w:rsidRPr="0029374A" w:rsidRDefault="0029374A" w:rsidP="0029374A">
      <w:pPr>
        <w:pStyle w:val="ListParagraph"/>
        <w:numPr>
          <w:ilvl w:val="0"/>
          <w:numId w:val="3"/>
        </w:numPr>
        <w:rPr>
          <w:rFonts w:asciiTheme="minorHAnsi" w:hAnsiTheme="minorHAnsi" w:cstheme="minorHAnsi"/>
        </w:rPr>
      </w:pPr>
      <w:r w:rsidRPr="0029374A">
        <w:rPr>
          <w:rFonts w:asciiTheme="minorHAnsi" w:hAnsiTheme="minorHAnsi" w:cstheme="minorHAnsi"/>
        </w:rPr>
        <w:t>No flash photography or additional lighting may be used;</w:t>
      </w:r>
    </w:p>
    <w:p w14:paraId="1BE59AF2" w14:textId="77777777" w:rsidR="0029374A" w:rsidRPr="0029374A" w:rsidRDefault="0029374A" w:rsidP="0029374A">
      <w:pPr>
        <w:pStyle w:val="ListParagraph"/>
        <w:numPr>
          <w:ilvl w:val="0"/>
          <w:numId w:val="3"/>
        </w:numPr>
        <w:rPr>
          <w:rFonts w:asciiTheme="minorHAnsi" w:hAnsiTheme="minorHAnsi" w:cstheme="minorHAnsi"/>
        </w:rPr>
      </w:pPr>
      <w:r w:rsidRPr="0029374A">
        <w:rPr>
          <w:rFonts w:asciiTheme="minorHAnsi" w:hAnsiTheme="minorHAnsi" w:cstheme="minorHAnsi"/>
        </w:rPr>
        <w:t>No recording instrument shall be closer than four feet of a meeting participant, without that person's express consent;</w:t>
      </w:r>
    </w:p>
    <w:p w14:paraId="5275EF29" w14:textId="77777777" w:rsidR="0029374A" w:rsidRPr="0029374A" w:rsidRDefault="0029374A" w:rsidP="0029374A">
      <w:pPr>
        <w:pStyle w:val="ListParagraph"/>
        <w:numPr>
          <w:ilvl w:val="0"/>
          <w:numId w:val="3"/>
        </w:numPr>
        <w:rPr>
          <w:rFonts w:asciiTheme="minorHAnsi" w:hAnsiTheme="minorHAnsi" w:cstheme="minorHAnsi"/>
        </w:rPr>
      </w:pPr>
      <w:r w:rsidRPr="0029374A">
        <w:rPr>
          <w:rFonts w:asciiTheme="minorHAnsi" w:hAnsiTheme="minorHAnsi" w:cstheme="minorHAnsi"/>
        </w:rPr>
        <w:t>All equipment should be silent enough to not cause a disruption;</w:t>
      </w:r>
    </w:p>
    <w:p w14:paraId="1164C90C" w14:textId="77777777" w:rsidR="0029374A" w:rsidRPr="0029374A" w:rsidRDefault="0029374A" w:rsidP="0029374A">
      <w:pPr>
        <w:pStyle w:val="ListParagraph"/>
        <w:numPr>
          <w:ilvl w:val="0"/>
          <w:numId w:val="3"/>
        </w:numPr>
        <w:rPr>
          <w:rFonts w:asciiTheme="minorHAnsi" w:hAnsiTheme="minorHAnsi" w:cstheme="minorHAnsi"/>
        </w:rPr>
      </w:pPr>
      <w:r w:rsidRPr="0029374A">
        <w:rPr>
          <w:rFonts w:asciiTheme="minorHAnsi" w:hAnsiTheme="minorHAnsi" w:cstheme="minorHAnsi"/>
        </w:rPr>
        <w:t xml:space="preserve">Equipment must not block aisles or exits and may not impede the view of other attendees; </w:t>
      </w:r>
    </w:p>
    <w:p w14:paraId="628179F8" w14:textId="77777777" w:rsidR="0029374A" w:rsidRPr="0029374A" w:rsidRDefault="0029374A" w:rsidP="0029374A">
      <w:pPr>
        <w:pStyle w:val="ListParagraph"/>
        <w:numPr>
          <w:ilvl w:val="0"/>
          <w:numId w:val="3"/>
        </w:numPr>
        <w:rPr>
          <w:rFonts w:asciiTheme="minorHAnsi" w:hAnsiTheme="minorHAnsi" w:cstheme="minorHAnsi"/>
        </w:rPr>
      </w:pPr>
      <w:r w:rsidRPr="0029374A">
        <w:rPr>
          <w:rFonts w:asciiTheme="minorHAnsi" w:hAnsiTheme="minorHAnsi" w:cstheme="minorHAnsi"/>
        </w:rPr>
        <w:t>Equipment must be maintained, monitored, and attended at all times by the owner of said equipment;</w:t>
      </w:r>
    </w:p>
    <w:p w14:paraId="1C310A2B" w14:textId="54DEA526" w:rsidR="0029374A" w:rsidRPr="0029374A" w:rsidRDefault="0029374A" w:rsidP="0029374A">
      <w:pPr>
        <w:pStyle w:val="ListParagraph"/>
        <w:numPr>
          <w:ilvl w:val="0"/>
          <w:numId w:val="3"/>
        </w:numPr>
        <w:rPr>
          <w:rFonts w:asciiTheme="minorHAnsi" w:hAnsiTheme="minorHAnsi" w:cstheme="minorHAnsi"/>
        </w:rPr>
      </w:pPr>
      <w:r w:rsidRPr="0029374A">
        <w:rPr>
          <w:rFonts w:asciiTheme="minorHAnsi" w:hAnsiTheme="minorHAnsi" w:cstheme="minorHAnsi"/>
        </w:rPr>
        <w:t xml:space="preserve">The </w:t>
      </w:r>
      <w:r>
        <w:rPr>
          <w:rFonts w:asciiTheme="minorHAnsi" w:hAnsiTheme="minorHAnsi" w:cstheme="minorHAnsi"/>
        </w:rPr>
        <w:t>[LIBRARY NAME]</w:t>
      </w:r>
      <w:r w:rsidRPr="0029374A">
        <w:rPr>
          <w:rFonts w:asciiTheme="minorHAnsi" w:hAnsiTheme="minorHAnsi" w:cstheme="minorHAnsi"/>
        </w:rPr>
        <w:t xml:space="preserve"> is not responsible for damaged, lost, or malfunctioning equipment; and</w:t>
      </w:r>
    </w:p>
    <w:p w14:paraId="205FDCC1" w14:textId="56046EF9" w:rsidR="0029374A" w:rsidRPr="0029374A" w:rsidRDefault="0029374A" w:rsidP="0029374A">
      <w:pPr>
        <w:pStyle w:val="ListParagraph"/>
        <w:numPr>
          <w:ilvl w:val="0"/>
          <w:numId w:val="3"/>
        </w:numPr>
        <w:rPr>
          <w:rFonts w:asciiTheme="minorHAnsi" w:hAnsiTheme="minorHAnsi" w:cstheme="minorHAnsi"/>
        </w:rPr>
      </w:pPr>
      <w:r w:rsidRPr="0029374A">
        <w:rPr>
          <w:rFonts w:asciiTheme="minorHAnsi" w:hAnsiTheme="minorHAnsi" w:cstheme="minorHAnsi"/>
        </w:rPr>
        <w:t xml:space="preserve">The </w:t>
      </w:r>
      <w:r w:rsidR="006F7BE4">
        <w:rPr>
          <w:rFonts w:asciiTheme="minorHAnsi" w:hAnsiTheme="minorHAnsi" w:cstheme="minorHAnsi"/>
        </w:rPr>
        <w:t>[INSERT WIFI NETWORK NAME]</w:t>
      </w:r>
      <w:r w:rsidRPr="0029374A">
        <w:rPr>
          <w:rFonts w:asciiTheme="minorHAnsi" w:hAnsiTheme="minorHAnsi" w:cstheme="minorHAnsi"/>
        </w:rPr>
        <w:t xml:space="preserve"> </w:t>
      </w:r>
      <w:proofErr w:type="spellStart"/>
      <w:r w:rsidRPr="0029374A">
        <w:rPr>
          <w:rFonts w:asciiTheme="minorHAnsi" w:hAnsiTheme="minorHAnsi" w:cstheme="minorHAnsi"/>
        </w:rPr>
        <w:t>WiFi</w:t>
      </w:r>
      <w:proofErr w:type="spellEnd"/>
      <w:r w:rsidRPr="0029374A">
        <w:rPr>
          <w:rFonts w:asciiTheme="minorHAnsi" w:hAnsiTheme="minorHAnsi" w:cstheme="minorHAnsi"/>
        </w:rPr>
        <w:t xml:space="preserve"> network may be used by the public attending meetings. </w:t>
      </w:r>
    </w:p>
    <w:p w14:paraId="18A49662" w14:textId="0AB7BEA3" w:rsidR="0029374A" w:rsidRPr="0029374A" w:rsidRDefault="0029374A" w:rsidP="0029374A">
      <w:pPr>
        <w:rPr>
          <w:rFonts w:asciiTheme="minorHAnsi" w:hAnsiTheme="minorHAnsi" w:cstheme="minorHAnsi"/>
        </w:rPr>
      </w:pPr>
      <w:r w:rsidRPr="0029374A">
        <w:rPr>
          <w:rFonts w:asciiTheme="minorHAnsi" w:hAnsiTheme="minorHAnsi" w:cstheme="minorHAnsi"/>
        </w:rPr>
        <w:t xml:space="preserve">The privilege to record in this manner at the </w:t>
      </w:r>
      <w:proofErr w:type="gramStart"/>
      <w:r w:rsidR="006F7BE4">
        <w:rPr>
          <w:rFonts w:asciiTheme="minorHAnsi" w:hAnsiTheme="minorHAnsi" w:cstheme="minorHAnsi"/>
        </w:rPr>
        <w:t>Library</w:t>
      </w:r>
      <w:proofErr w:type="gramEnd"/>
      <w:r w:rsidRPr="0029374A">
        <w:rPr>
          <w:rFonts w:asciiTheme="minorHAnsi" w:hAnsiTheme="minorHAnsi" w:cstheme="minorHAnsi"/>
        </w:rPr>
        <w:t xml:space="preserve"> is limited to open meetings of the board.</w:t>
      </w:r>
    </w:p>
    <w:p w14:paraId="7D29DEE7" w14:textId="1919120E" w:rsidR="0029374A" w:rsidRPr="0029374A" w:rsidRDefault="0029374A" w:rsidP="0029374A">
      <w:pPr>
        <w:rPr>
          <w:rFonts w:asciiTheme="minorHAnsi" w:hAnsiTheme="minorHAnsi" w:cstheme="minorHAnsi"/>
        </w:rPr>
      </w:pPr>
      <w:r w:rsidRPr="0029374A">
        <w:rPr>
          <w:rFonts w:asciiTheme="minorHAnsi" w:hAnsiTheme="minorHAnsi" w:cstheme="minorHAnsi"/>
        </w:rPr>
        <w:t xml:space="preserve">When enforcing this rule with regards to the manner of recording, the </w:t>
      </w:r>
      <w:r w:rsidR="006F7BE4">
        <w:rPr>
          <w:rFonts w:asciiTheme="minorHAnsi" w:hAnsiTheme="minorHAnsi" w:cstheme="minorHAnsi"/>
        </w:rPr>
        <w:t>[LIBRARY NAME]</w:t>
      </w:r>
      <w:r w:rsidRPr="0029374A">
        <w:rPr>
          <w:rFonts w:asciiTheme="minorHAnsi" w:hAnsiTheme="minorHAnsi" w:cstheme="minorHAnsi"/>
        </w:rPr>
        <w:t xml:space="preserve"> Board of Trustees shall ensure that the First Amendment of the United States Constitution, and Article I, Section 8 of the New York constitution are honored.</w:t>
      </w:r>
    </w:p>
    <w:p w14:paraId="49B60498" w14:textId="2E4E259E" w:rsidR="0029374A" w:rsidRDefault="0029374A" w:rsidP="0029374A">
      <w:pPr>
        <w:rPr>
          <w:rFonts w:asciiTheme="minorHAnsi" w:hAnsiTheme="minorHAnsi" w:cstheme="minorHAnsi"/>
          <w:b/>
          <w:bCs/>
        </w:rPr>
      </w:pPr>
    </w:p>
    <w:p w14:paraId="4A5931B0" w14:textId="52A61D11" w:rsidR="0029374A" w:rsidRPr="0029374A" w:rsidRDefault="0029374A" w:rsidP="0029374A">
      <w:pPr>
        <w:rPr>
          <w:rFonts w:asciiTheme="minorHAnsi" w:hAnsiTheme="minorHAnsi" w:cstheme="minorHAnsi"/>
          <w:b/>
          <w:bCs/>
        </w:rPr>
      </w:pPr>
      <w:r w:rsidRPr="0029374A">
        <w:rPr>
          <w:rFonts w:asciiTheme="minorHAnsi" w:hAnsiTheme="minorHAnsi" w:cstheme="minorHAnsi"/>
          <w:b/>
          <w:bCs/>
        </w:rPr>
        <w:t>COMMITTEE MEETINGS</w:t>
      </w:r>
    </w:p>
    <w:p w14:paraId="5AD40AD2" w14:textId="2439B93C" w:rsidR="0029374A" w:rsidRPr="0029374A" w:rsidRDefault="00901EFB" w:rsidP="00901EFB">
      <w:pPr>
        <w:rPr>
          <w:rFonts w:asciiTheme="minorHAnsi" w:hAnsiTheme="minorHAnsi" w:cstheme="minorHAnsi"/>
        </w:rPr>
      </w:pPr>
      <w:r>
        <w:rPr>
          <w:rFonts w:asciiTheme="minorHAnsi" w:hAnsiTheme="minorHAnsi" w:cstheme="minorHAnsi"/>
        </w:rPr>
        <w:t>All committee meetings consisting of two of more members of the [LIBRARY NAME] Board of Trustees are subject to the provisions of New York State Open Meetings Law.</w:t>
      </w:r>
      <w:r w:rsidR="0029374A" w:rsidRPr="0029374A">
        <w:rPr>
          <w:rFonts w:asciiTheme="minorHAnsi" w:hAnsiTheme="minorHAnsi" w:cstheme="minorHAnsi"/>
        </w:rPr>
        <w:t xml:space="preserve"> </w:t>
      </w:r>
    </w:p>
    <w:p w14:paraId="55564E5D" w14:textId="6B091D73" w:rsidR="0029374A" w:rsidRPr="0029374A" w:rsidRDefault="0029374A" w:rsidP="009A4FB8">
      <w:pPr>
        <w:rPr>
          <w:rFonts w:asciiTheme="minorHAnsi" w:hAnsiTheme="minorHAnsi" w:cstheme="minorHAnsi"/>
        </w:rPr>
      </w:pPr>
    </w:p>
    <w:p w14:paraId="57BBB28C" w14:textId="7211DE4E" w:rsidR="0029374A" w:rsidRPr="0029374A" w:rsidRDefault="0029374A" w:rsidP="009A4FB8">
      <w:pPr>
        <w:rPr>
          <w:rFonts w:asciiTheme="minorHAnsi" w:hAnsiTheme="minorHAnsi" w:cstheme="minorHAnsi"/>
        </w:rPr>
      </w:pPr>
      <w:bookmarkStart w:id="2" w:name="_Hlk176265099"/>
      <w:r w:rsidRPr="0029374A">
        <w:rPr>
          <w:rFonts w:asciiTheme="minorHAnsi" w:hAnsiTheme="minorHAnsi" w:cstheme="minorHAnsi"/>
        </w:rPr>
        <w:t>ADOPTED by the [LIBRARY NAME] Board of Trustees __/__/2024</w:t>
      </w:r>
      <w:bookmarkEnd w:id="2"/>
    </w:p>
    <w:sectPr w:rsidR="0029374A" w:rsidRPr="002937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E042" w14:textId="77777777" w:rsidR="0029374A" w:rsidRDefault="0029374A" w:rsidP="0029374A">
      <w:pPr>
        <w:spacing w:after="0" w:line="240" w:lineRule="auto"/>
      </w:pPr>
      <w:r>
        <w:separator/>
      </w:r>
    </w:p>
  </w:endnote>
  <w:endnote w:type="continuationSeparator" w:id="0">
    <w:p w14:paraId="2CAF2000" w14:textId="77777777" w:rsidR="0029374A" w:rsidRDefault="0029374A" w:rsidP="0029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 Offc">
    <w:panose1 w:val="020B0504030101020102"/>
    <w:charset w:val="00"/>
    <w:family w:val="swiss"/>
    <w:pitch w:val="variable"/>
    <w:sig w:usb0="800000EF" w:usb1="5000207B"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E1A3" w14:textId="77777777" w:rsidR="0029374A" w:rsidRDefault="0029374A" w:rsidP="0029374A">
      <w:pPr>
        <w:spacing w:after="0" w:line="240" w:lineRule="auto"/>
      </w:pPr>
      <w:r>
        <w:separator/>
      </w:r>
    </w:p>
  </w:footnote>
  <w:footnote w:type="continuationSeparator" w:id="0">
    <w:p w14:paraId="0FDE0CF2" w14:textId="77777777" w:rsidR="0029374A" w:rsidRDefault="0029374A" w:rsidP="0029374A">
      <w:pPr>
        <w:spacing w:after="0" w:line="240" w:lineRule="auto"/>
      </w:pPr>
      <w:r>
        <w:continuationSeparator/>
      </w:r>
    </w:p>
  </w:footnote>
  <w:footnote w:id="1">
    <w:p w14:paraId="274E136C" w14:textId="2B35E2F7" w:rsidR="0029374A" w:rsidRPr="0029374A" w:rsidRDefault="0029374A">
      <w:pPr>
        <w:pStyle w:val="FootnoteText"/>
        <w:rPr>
          <w:rFonts w:asciiTheme="minorHAnsi" w:hAnsiTheme="minorHAnsi" w:cstheme="minorHAnsi"/>
        </w:rPr>
      </w:pPr>
      <w:r w:rsidRPr="0029374A">
        <w:rPr>
          <w:rStyle w:val="FootnoteReference"/>
          <w:rFonts w:asciiTheme="minorHAnsi" w:hAnsiTheme="minorHAnsi" w:cstheme="minorHAnsi"/>
          <w:sz w:val="18"/>
          <w:szCs w:val="18"/>
        </w:rPr>
        <w:footnoteRef/>
      </w:r>
      <w:r w:rsidRPr="0029374A">
        <w:rPr>
          <w:rFonts w:asciiTheme="minorHAnsi" w:hAnsiTheme="minorHAnsi" w:cstheme="minorHAnsi"/>
          <w:sz w:val="18"/>
          <w:szCs w:val="18"/>
        </w:rPr>
        <w:t xml:space="preserve"> Alert: Legislation Extended: Chapter 58 of the Laws of 2024, </w:t>
      </w:r>
      <w:hyperlink r:id="rId1" w:history="1">
        <w:r w:rsidRPr="0029374A">
          <w:rPr>
            <w:rStyle w:val="Hyperlink"/>
            <w:rFonts w:asciiTheme="minorHAnsi" w:hAnsiTheme="minorHAnsi" w:cstheme="minorHAnsi"/>
            <w:sz w:val="18"/>
            <w:szCs w:val="18"/>
          </w:rPr>
          <w:t>https://opengovernment.ny.gov/system/files/documents/2024/07/spring-updates-to-foil-and-the-oml051424.pdf</w:t>
        </w:r>
      </w:hyperlink>
      <w:r w:rsidRPr="0029374A">
        <w:rPr>
          <w:rFonts w:asciiTheme="minorHAnsi" w:hAnsiTheme="minorHAnsi" w:cs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366BA"/>
    <w:multiLevelType w:val="hybridMultilevel"/>
    <w:tmpl w:val="53CAC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F5288"/>
    <w:multiLevelType w:val="hybridMultilevel"/>
    <w:tmpl w:val="E148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46D32"/>
    <w:multiLevelType w:val="hybridMultilevel"/>
    <w:tmpl w:val="E422A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C4"/>
    <w:rsid w:val="0029374A"/>
    <w:rsid w:val="00460A5D"/>
    <w:rsid w:val="006A0EC1"/>
    <w:rsid w:val="006F7BE4"/>
    <w:rsid w:val="008B7CC4"/>
    <w:rsid w:val="00901EFB"/>
    <w:rsid w:val="009A4FB8"/>
    <w:rsid w:val="00D2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18B8"/>
  <w15:chartTrackingRefBased/>
  <w15:docId w15:val="{A0DE15F1-4A6D-40D0-BFE3-044428B0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A5D"/>
    <w:rPr>
      <w:rFonts w:ascii="Meta Offc" w:hAnsi="Meta Off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3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74A"/>
    <w:rPr>
      <w:rFonts w:ascii="Meta Offc" w:hAnsi="Meta Offc"/>
      <w:sz w:val="20"/>
      <w:szCs w:val="20"/>
    </w:rPr>
  </w:style>
  <w:style w:type="character" w:styleId="FootnoteReference">
    <w:name w:val="footnote reference"/>
    <w:basedOn w:val="DefaultParagraphFont"/>
    <w:uiPriority w:val="99"/>
    <w:semiHidden/>
    <w:unhideWhenUsed/>
    <w:qFormat/>
    <w:rsid w:val="0029374A"/>
    <w:rPr>
      <w:vertAlign w:val="superscript"/>
    </w:rPr>
  </w:style>
  <w:style w:type="character" w:styleId="Hyperlink">
    <w:name w:val="Hyperlink"/>
    <w:basedOn w:val="DefaultParagraphFont"/>
    <w:uiPriority w:val="99"/>
    <w:unhideWhenUsed/>
    <w:rsid w:val="0029374A"/>
    <w:rPr>
      <w:color w:val="0563C1" w:themeColor="hyperlink"/>
      <w:u w:val="single"/>
    </w:rPr>
  </w:style>
  <w:style w:type="character" w:styleId="UnresolvedMention">
    <w:name w:val="Unresolved Mention"/>
    <w:basedOn w:val="DefaultParagraphFont"/>
    <w:uiPriority w:val="99"/>
    <w:semiHidden/>
    <w:unhideWhenUsed/>
    <w:rsid w:val="0029374A"/>
    <w:rPr>
      <w:color w:val="605E5C"/>
      <w:shd w:val="clear" w:color="auto" w:fill="E1DFDD"/>
    </w:rPr>
  </w:style>
  <w:style w:type="paragraph" w:styleId="ListParagraph">
    <w:name w:val="List Paragraph"/>
    <w:basedOn w:val="Normal"/>
    <w:uiPriority w:val="34"/>
    <w:qFormat/>
    <w:rsid w:val="0029374A"/>
    <w:pPr>
      <w:spacing w:after="240" w:line="240" w:lineRule="auto"/>
      <w:ind w:left="720"/>
      <w:contextualSpacing/>
    </w:pPr>
    <w:rPr>
      <w:rFonts w:eastAsia="Times New Roman" w:cs="Meta Offc"/>
      <w:bCs/>
    </w:rPr>
  </w:style>
  <w:style w:type="character" w:styleId="FollowedHyperlink">
    <w:name w:val="FollowedHyperlink"/>
    <w:basedOn w:val="DefaultParagraphFont"/>
    <w:uiPriority w:val="99"/>
    <w:semiHidden/>
    <w:unhideWhenUsed/>
    <w:rsid w:val="00901EFB"/>
    <w:rPr>
      <w:color w:val="954F72" w:themeColor="followedHyperlink"/>
      <w:u w:val="single"/>
    </w:rPr>
  </w:style>
  <w:style w:type="paragraph" w:styleId="Header">
    <w:name w:val="header"/>
    <w:basedOn w:val="Normal"/>
    <w:link w:val="HeaderChar"/>
    <w:uiPriority w:val="99"/>
    <w:unhideWhenUsed/>
    <w:rsid w:val="006A0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EC1"/>
    <w:rPr>
      <w:rFonts w:ascii="Meta Offc" w:hAnsi="Meta Offc"/>
    </w:rPr>
  </w:style>
  <w:style w:type="paragraph" w:styleId="Footer">
    <w:name w:val="footer"/>
    <w:basedOn w:val="Normal"/>
    <w:link w:val="FooterChar"/>
    <w:uiPriority w:val="99"/>
    <w:unhideWhenUsed/>
    <w:rsid w:val="006A0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EC1"/>
    <w:rPr>
      <w:rFonts w:ascii="Meta Offc" w:hAnsi="Meta Off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government.ny.gov/system/files/documents/2024/07/spring-updates-to-foil-and-the-oml0514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2FDD-8F71-4F13-B672-11033308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Piety Exley</dc:creator>
  <cp:keywords/>
  <dc:description/>
  <cp:lastModifiedBy>Piety Exley</cp:lastModifiedBy>
  <cp:revision>3</cp:revision>
  <dcterms:created xsi:type="dcterms:W3CDTF">2024-08-26T19:10:00Z</dcterms:created>
  <dcterms:modified xsi:type="dcterms:W3CDTF">2024-09-03T20:07:00Z</dcterms:modified>
</cp:coreProperties>
</file>